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A3150" w14:textId="77777777" w:rsidR="00125A89" w:rsidRPr="00F840B4" w:rsidRDefault="00125A89" w:rsidP="00F840B4">
      <w:pPr>
        <w:keepNext/>
        <w:spacing w:after="0"/>
        <w:ind w:left="4320" w:right="42" w:firstLine="720"/>
        <w:jc w:val="right"/>
        <w:outlineLvl w:val="0"/>
        <w:rPr>
          <w:rFonts w:ascii="Arial" w:hAnsi="Arial" w:cs="Arial"/>
          <w:b/>
          <w:sz w:val="24"/>
          <w:szCs w:val="24"/>
          <w:lang w:val="ro-RO"/>
        </w:rPr>
      </w:pPr>
      <w:r w:rsidRPr="00F840B4">
        <w:rPr>
          <w:rFonts w:ascii="Arial" w:hAnsi="Arial" w:cs="Arial"/>
          <w:b/>
          <w:sz w:val="24"/>
          <w:szCs w:val="24"/>
          <w:lang w:val="ro-RO"/>
        </w:rPr>
        <w:t xml:space="preserve">ANEXA NR.15 </w:t>
      </w:r>
    </w:p>
    <w:p w14:paraId="16029931" w14:textId="30E26CED" w:rsidR="00125A89" w:rsidRPr="00F840B4" w:rsidRDefault="00125A89" w:rsidP="00F840B4">
      <w:pPr>
        <w:spacing w:after="0"/>
        <w:ind w:left="2880" w:right="42" w:firstLine="720"/>
        <w:jc w:val="right"/>
        <w:rPr>
          <w:rFonts w:ascii="Arial" w:hAnsi="Arial" w:cs="Arial"/>
          <w:b/>
          <w:sz w:val="24"/>
          <w:szCs w:val="24"/>
          <w:lang w:val="ro-RO"/>
        </w:rPr>
      </w:pPr>
      <w:r w:rsidRPr="00F840B4">
        <w:rPr>
          <w:rFonts w:ascii="Arial" w:hAnsi="Arial" w:cs="Arial"/>
          <w:b/>
          <w:sz w:val="24"/>
          <w:szCs w:val="24"/>
          <w:lang w:val="ro-RO"/>
        </w:rPr>
        <w:t>la Hotărârea nr. ____ /____202</w:t>
      </w:r>
      <w:r w:rsidR="001816C9">
        <w:rPr>
          <w:rFonts w:ascii="Arial" w:hAnsi="Arial" w:cs="Arial"/>
          <w:b/>
          <w:sz w:val="24"/>
          <w:szCs w:val="24"/>
          <w:lang w:val="ro-RO"/>
        </w:rPr>
        <w:t>5</w:t>
      </w:r>
    </w:p>
    <w:p w14:paraId="7CBB9914" w14:textId="77777777" w:rsidR="00125A89" w:rsidRPr="00F840B4" w:rsidRDefault="00125A89" w:rsidP="00F840B4">
      <w:pPr>
        <w:spacing w:after="0"/>
        <w:ind w:left="2880" w:right="42" w:firstLine="720"/>
        <w:jc w:val="right"/>
        <w:rPr>
          <w:rFonts w:ascii="Arial" w:hAnsi="Arial" w:cs="Arial"/>
          <w:b/>
          <w:sz w:val="24"/>
          <w:szCs w:val="24"/>
          <w:lang w:val="ro-RO"/>
        </w:rPr>
      </w:pPr>
      <w:r w:rsidRPr="00F840B4">
        <w:rPr>
          <w:rFonts w:ascii="Arial" w:hAnsi="Arial" w:cs="Arial"/>
          <w:b/>
          <w:sz w:val="24"/>
          <w:szCs w:val="24"/>
          <w:lang w:val="ro-RO"/>
        </w:rPr>
        <w:t>a Consiliului local al municipiului Bistriţa</w:t>
      </w:r>
    </w:p>
    <w:p w14:paraId="43ECA1E1" w14:textId="77777777" w:rsidR="00125A89" w:rsidRPr="00F840B4" w:rsidRDefault="00125A89" w:rsidP="00F840B4">
      <w:pPr>
        <w:spacing w:after="0"/>
        <w:rPr>
          <w:rFonts w:ascii="Arial" w:hAnsi="Arial" w:cs="Arial"/>
          <w:b/>
          <w:sz w:val="24"/>
          <w:szCs w:val="24"/>
          <w:lang w:val="ro-RO"/>
        </w:rPr>
      </w:pPr>
    </w:p>
    <w:p w14:paraId="680B1A44" w14:textId="77777777" w:rsidR="00125A89" w:rsidRPr="00F840B4" w:rsidRDefault="00125A89" w:rsidP="00F840B4">
      <w:pPr>
        <w:spacing w:after="0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F840B4">
        <w:rPr>
          <w:rFonts w:ascii="Arial" w:hAnsi="Arial" w:cs="Arial"/>
          <w:b/>
          <w:sz w:val="24"/>
          <w:szCs w:val="24"/>
          <w:lang w:val="ro-RO"/>
        </w:rPr>
        <w:t>Lista actelor normative/hotărârilor consiliului local, prin care sunt instituite/stabilite impozite şi taxe locale</w:t>
      </w:r>
      <w:r w:rsidRPr="00F840B4">
        <w:rPr>
          <w:rFonts w:ascii="Arial" w:hAnsi="Arial" w:cs="Arial"/>
          <w:sz w:val="24"/>
          <w:szCs w:val="24"/>
        </w:rPr>
        <w:t xml:space="preserve"> </w:t>
      </w:r>
      <w:r w:rsidRPr="00F840B4">
        <w:rPr>
          <w:rFonts w:ascii="Arial" w:hAnsi="Arial" w:cs="Arial"/>
          <w:b/>
          <w:sz w:val="24"/>
          <w:szCs w:val="24"/>
          <w:lang w:val="ro-RO"/>
        </w:rPr>
        <w:t>sau care au impact asupra impozitelor şi taxelor locale, pe perioada termenului de prescripţie a dreptului organului fiscal de a stabili creanţe fiscale</w:t>
      </w:r>
    </w:p>
    <w:p w14:paraId="0CFB8144" w14:textId="77777777" w:rsidR="00125A89" w:rsidRPr="00F840B4" w:rsidRDefault="00125A89" w:rsidP="00F840B4">
      <w:pPr>
        <w:spacing w:after="0"/>
        <w:rPr>
          <w:rFonts w:ascii="Arial" w:hAnsi="Arial" w:cs="Arial"/>
          <w:b/>
          <w:sz w:val="20"/>
          <w:szCs w:val="20"/>
          <w:lang w:val="ro-RO"/>
        </w:rPr>
      </w:pPr>
    </w:p>
    <w:p w14:paraId="279ACA06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Legea nr. 207/2015 privind Codul de procedură fiscală, cu modificările şi completările ulterioare;</w:t>
      </w:r>
    </w:p>
    <w:p w14:paraId="7845041F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Legea nr. 227/2015 privind Codul fiscal, cu modificările şi completările ulterioare;</w:t>
      </w:r>
    </w:p>
    <w:p w14:paraId="0ABBFF18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Guvernului nr. 1/2016 pentru aprobarea Normelor metodologice de aplicare a Legii nr. 227/2015 privind Codul fiscal, cu modificările şi completările ulterioare;</w:t>
      </w:r>
    </w:p>
    <w:p w14:paraId="6935E97F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Ordinul M.D.R.A.P. nr. 2594/2016 privind aprobarea unor formulare tipizate pentru activitatea de stabilire a impozitelor şi taxelor locale desfăşurată de către organele fiscale locale;</w:t>
      </w:r>
    </w:p>
    <w:p w14:paraId="544BACAA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Ordonanța de urgență nr. 57/2019 privind Codul administrativ, cu modificările și completările ulterioare;</w:t>
      </w:r>
    </w:p>
    <w:p w14:paraId="762BD570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 8/31.01.2017 privind stabilirea unor măsuri pentru amplasarea mijloacelor de publicitate pe teritoriul administrativ al municipiului Bistriţa;</w:t>
      </w:r>
    </w:p>
    <w:p w14:paraId="0AA8282C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 136/2013 privind aprobarea documentaţiei de urbanism „Actualizare plan urbanistic general al municipiului Bistriţa şi Regulamentul Local de Urbanism”</w:t>
      </w:r>
      <w:r w:rsidRPr="00F840B4">
        <w:rPr>
          <w:rFonts w:ascii="Arial" w:hAnsi="Arial" w:cs="Arial"/>
          <w:sz w:val="24"/>
          <w:szCs w:val="24"/>
        </w:rPr>
        <w:t xml:space="preserve"> ;</w:t>
      </w:r>
    </w:p>
    <w:p w14:paraId="7019C479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 184/31.10.2018 privind aprobarea prelungirii termenului de valabilitate a documentației de urbanism „Actualizare plan urbanistic general al municipiului Bistrița” și a regulamentului local de urbanism;</w:t>
      </w:r>
    </w:p>
    <w:p w14:paraId="27934168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 207/31.10.2023 privind aprobarea prelungirii termenului de valabilitate a documentației de urbanism „Actualizare plan urbanistic general al municipiului Bistrița” și a regulamentului local de urbanism;</w:t>
      </w:r>
    </w:p>
    <w:p w14:paraId="5740F88A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 144/2014 privind încadrarea pe zone de fiscalitate a teritoriului administrativ al municipiului Bistriţa;</w:t>
      </w:r>
    </w:p>
    <w:p w14:paraId="728BA417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 xml:space="preserve">Hotărârea Consiliului Local al municipiului Bistriţa nr.148/01.09.2016 a privind aprobarea instituirii taxei speciale de salubrizare şi aprobarea Regulamentului de instituire şi administrare a taxei speciale de salubrizare în municipiul Bistriţa, pentru persoanele fizice, cu modificările şi completările ulterioare; </w:t>
      </w:r>
    </w:p>
    <w:p w14:paraId="7222FE03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Bistrița nr. 219/23.12.2019 privind aprobarea Regulamentului de instituire şi administrare a taxei speciale de salubrizare în municipiul Bistrița și instituirea taxei speciale de salubrizare pentru anul 2020, cu modificările şi completările ulterioare;</w:t>
      </w:r>
    </w:p>
    <w:p w14:paraId="4377BC70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Bistrița nr. 234/21.12.2023 privind aprobarea Regulamentului de instituire și administrare a taxei speciale de salubrizare în municipiul Bistrița și instituirea taxei speciale de salubrizare începând cu anul 2024</w:t>
      </w:r>
      <w:r w:rsidRPr="00F840B4">
        <w:rPr>
          <w:rFonts w:ascii="Arial" w:hAnsi="Arial" w:cs="Arial"/>
          <w:sz w:val="24"/>
          <w:szCs w:val="24"/>
        </w:rPr>
        <w:t>;</w:t>
      </w:r>
    </w:p>
    <w:p w14:paraId="65E30478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 73/2019 privind stabilirea impozitelor şi taxelor locale datorate de persoanele fizice şi juridice din municipiul Bistriţa în anul 2020;</w:t>
      </w:r>
    </w:p>
    <w:p w14:paraId="512F67A1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lastRenderedPageBreak/>
        <w:t>Hotărârea Consiliului Local al municipiului Bistriţa nr. 74/2019 privind stabilirea taxelor speciale, datorate de persoanele fizice şi juridice din municipiul Bistriţa în anul 2020;</w:t>
      </w:r>
    </w:p>
    <w:p w14:paraId="22A77344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 182/2020 privind stabilirea impozitelor şi taxelor locale datorate de persoanele fizice şi juridice din municipiul Bistriţa în anul 2021;</w:t>
      </w:r>
    </w:p>
    <w:p w14:paraId="0CFDC123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nr.183/2020 privind stabilirea taxelor speciale, datorate de persoanele fizice şi juridice din municipiul Bistriţa în anul 2021;</w:t>
      </w:r>
    </w:p>
    <w:p w14:paraId="7DE70F7D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 206/2021 privind stabilirea impozitelor şi taxelor locale datorate de persoanele fizice şi juridice din municipiul Bistriţa în anul 2022;</w:t>
      </w:r>
    </w:p>
    <w:p w14:paraId="244A1BF5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Bistriţa nr. 207/2021 privind stabilirea taxelor speciale, datorate de persoanele fizice şi juridice din municipiul Bistriţa în anul 2022;</w:t>
      </w:r>
    </w:p>
    <w:p w14:paraId="4A1F4F0F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Bistrița nr. 294/20.12.2022 privind stabilirea impozitelor și taxelor locale datorate de persoanele fizice și juridice din municipiul Bistrița în anul 2023</w:t>
      </w:r>
      <w:r w:rsidRPr="00F840B4">
        <w:rPr>
          <w:rFonts w:ascii="Arial" w:hAnsi="Arial" w:cs="Arial"/>
          <w:sz w:val="24"/>
          <w:szCs w:val="24"/>
        </w:rPr>
        <w:t>;</w:t>
      </w:r>
    </w:p>
    <w:p w14:paraId="2E28D01C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Bistrița nr. 295/20.12.2022 privind stabilirea taxelor speciale, datorate de persoanele fizice și juridice din municipiul Bistrița în anul 2023</w:t>
      </w:r>
      <w:r w:rsidRPr="00F840B4">
        <w:rPr>
          <w:rFonts w:ascii="Arial" w:hAnsi="Arial" w:cs="Arial"/>
          <w:sz w:val="24"/>
          <w:szCs w:val="24"/>
        </w:rPr>
        <w:t>;</w:t>
      </w:r>
    </w:p>
    <w:p w14:paraId="6EC49DF5" w14:textId="77777777" w:rsidR="00125A89" w:rsidRPr="00F840B4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Bistrița nr. 235/21.12.2023 privind stabilirea taxelor speciale, datorate de persoanele fizice și juridice din municipiul Bistrița în anul 2024</w:t>
      </w:r>
      <w:r w:rsidRPr="00F840B4">
        <w:rPr>
          <w:rFonts w:ascii="Arial" w:hAnsi="Arial" w:cs="Arial"/>
          <w:sz w:val="24"/>
          <w:szCs w:val="24"/>
        </w:rPr>
        <w:t>;</w:t>
      </w:r>
    </w:p>
    <w:p w14:paraId="07ECAD67" w14:textId="76843F80" w:rsidR="00125A89" w:rsidRPr="001816C9" w:rsidRDefault="00125A8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>Hotărârea Consiliului local al municipiului Bistrița nr. 236/21.12.2023 privind stabilirea taxelor speciale, datorate de persoanele fizice și juridice din municipiul Bistrița în anul 2024</w:t>
      </w:r>
      <w:r w:rsidR="001816C9" w:rsidRPr="00F840B4">
        <w:rPr>
          <w:rFonts w:ascii="Arial" w:hAnsi="Arial" w:cs="Arial"/>
          <w:sz w:val="24"/>
          <w:szCs w:val="24"/>
        </w:rPr>
        <w:t>;</w:t>
      </w:r>
    </w:p>
    <w:p w14:paraId="7AE68FE5" w14:textId="7E5C2E71" w:rsidR="001816C9" w:rsidRPr="001816C9" w:rsidRDefault="001816C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 xml:space="preserve">Hotărârea Consiliului local al municipiului Bistrița nr. </w:t>
      </w:r>
      <w:r>
        <w:rPr>
          <w:rFonts w:ascii="Arial" w:hAnsi="Arial" w:cs="Arial"/>
          <w:sz w:val="24"/>
          <w:szCs w:val="24"/>
          <w:lang w:val="ro-RO"/>
        </w:rPr>
        <w:t>242/18.12.2024</w:t>
      </w:r>
      <w:r w:rsidRPr="00F840B4">
        <w:rPr>
          <w:rFonts w:ascii="Arial" w:hAnsi="Arial" w:cs="Arial"/>
          <w:sz w:val="24"/>
          <w:szCs w:val="24"/>
          <w:lang w:val="ro-RO"/>
        </w:rPr>
        <w:t xml:space="preserve"> privind stabilirea taxelor speciale, datorate de persoanele fizice și juridice din municipiul Bistrița în anul 202</w:t>
      </w:r>
      <w:r>
        <w:rPr>
          <w:rFonts w:ascii="Arial" w:hAnsi="Arial" w:cs="Arial"/>
          <w:sz w:val="24"/>
          <w:szCs w:val="24"/>
          <w:lang w:val="ro-RO"/>
        </w:rPr>
        <w:t>5</w:t>
      </w:r>
      <w:r w:rsidRPr="00F840B4">
        <w:rPr>
          <w:rFonts w:ascii="Arial" w:hAnsi="Arial" w:cs="Arial"/>
          <w:sz w:val="24"/>
          <w:szCs w:val="24"/>
        </w:rPr>
        <w:t>;</w:t>
      </w:r>
    </w:p>
    <w:p w14:paraId="0ED75929" w14:textId="52E4F9F8" w:rsidR="001816C9" w:rsidRPr="00F840B4" w:rsidRDefault="001816C9" w:rsidP="008241C0">
      <w:pPr>
        <w:pStyle w:val="ListParagraph"/>
        <w:numPr>
          <w:ilvl w:val="0"/>
          <w:numId w:val="1"/>
        </w:numPr>
        <w:tabs>
          <w:tab w:val="left" w:pos="270"/>
          <w:tab w:val="left" w:pos="45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  <w:lang w:val="ro-RO"/>
        </w:rPr>
      </w:pPr>
      <w:r w:rsidRPr="00F840B4">
        <w:rPr>
          <w:rFonts w:ascii="Arial" w:hAnsi="Arial" w:cs="Arial"/>
          <w:sz w:val="24"/>
          <w:szCs w:val="24"/>
          <w:lang w:val="ro-RO"/>
        </w:rPr>
        <w:t xml:space="preserve">Hotărârea Consiliului local al municipiului Bistrița nr. </w:t>
      </w:r>
      <w:r>
        <w:rPr>
          <w:rFonts w:ascii="Arial" w:hAnsi="Arial" w:cs="Arial"/>
          <w:sz w:val="24"/>
          <w:szCs w:val="24"/>
          <w:lang w:val="ro-RO"/>
        </w:rPr>
        <w:t>243/18.12.2024</w:t>
      </w:r>
      <w:r w:rsidRPr="00F840B4">
        <w:rPr>
          <w:rFonts w:ascii="Arial" w:hAnsi="Arial" w:cs="Arial"/>
          <w:sz w:val="24"/>
          <w:szCs w:val="24"/>
          <w:lang w:val="ro-RO"/>
        </w:rPr>
        <w:t xml:space="preserve"> privind stabilirea taxelor speciale, datorate de persoanele fizice și juridice din municipiul Bistrița în anul 202</w:t>
      </w:r>
      <w:r>
        <w:rPr>
          <w:rFonts w:ascii="Arial" w:hAnsi="Arial" w:cs="Arial"/>
          <w:sz w:val="24"/>
          <w:szCs w:val="24"/>
          <w:lang w:val="ro-RO"/>
        </w:rPr>
        <w:t>5.</w:t>
      </w:r>
    </w:p>
    <w:p w14:paraId="1DC50364" w14:textId="77777777" w:rsidR="00125A89" w:rsidRPr="00F840B4" w:rsidRDefault="00125A89" w:rsidP="008241C0">
      <w:pPr>
        <w:rPr>
          <w:rFonts w:ascii="Arial" w:hAnsi="Arial" w:cs="Arial"/>
          <w:sz w:val="24"/>
          <w:szCs w:val="24"/>
          <w:lang w:val="ro-RO"/>
        </w:rPr>
      </w:pPr>
    </w:p>
    <w:p w14:paraId="2A1FC4EF" w14:textId="77777777" w:rsidR="00125A89" w:rsidRPr="00F840B4" w:rsidRDefault="00125A89" w:rsidP="00F840B4">
      <w:pPr>
        <w:pStyle w:val="BodyTextIndent"/>
        <w:spacing w:line="276" w:lineRule="auto"/>
        <w:ind w:left="0" w:right="-90"/>
        <w:jc w:val="both"/>
        <w:rPr>
          <w:rFonts w:cs="Arial"/>
          <w:szCs w:val="24"/>
        </w:rPr>
      </w:pPr>
    </w:p>
    <w:p w14:paraId="1FD2C1BE" w14:textId="77777777" w:rsidR="00125A89" w:rsidRPr="00F840B4" w:rsidRDefault="00125A89" w:rsidP="00F840B4">
      <w:pPr>
        <w:pStyle w:val="BodyTextIndent"/>
        <w:spacing w:line="276" w:lineRule="auto"/>
        <w:ind w:left="0" w:right="180"/>
        <w:jc w:val="center"/>
        <w:rPr>
          <w:rFonts w:cs="Arial"/>
          <w:b/>
          <w:szCs w:val="24"/>
        </w:rPr>
      </w:pPr>
      <w:r w:rsidRPr="00F840B4">
        <w:rPr>
          <w:rFonts w:cs="Arial"/>
          <w:b/>
          <w:szCs w:val="24"/>
        </w:rPr>
        <w:t>oooOOOooo</w:t>
      </w:r>
    </w:p>
    <w:p w14:paraId="735F6359" w14:textId="77777777" w:rsidR="00125A89" w:rsidRPr="00F840B4" w:rsidRDefault="00125A89" w:rsidP="00F840B4">
      <w:pPr>
        <w:tabs>
          <w:tab w:val="left" w:pos="6480"/>
        </w:tabs>
        <w:jc w:val="center"/>
        <w:rPr>
          <w:rFonts w:ascii="Arial" w:hAnsi="Arial" w:cs="Arial"/>
          <w:sz w:val="24"/>
          <w:szCs w:val="24"/>
          <w:lang w:val="ro-RO"/>
        </w:rPr>
      </w:pPr>
    </w:p>
    <w:sectPr w:rsidR="00125A89" w:rsidRPr="00F840B4" w:rsidSect="00C50F75">
      <w:footerReference w:type="default" r:id="rId7"/>
      <w:pgSz w:w="11906" w:h="16838" w:code="9"/>
      <w:pgMar w:top="810" w:right="810" w:bottom="81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C941B" w14:textId="77777777" w:rsidR="00851F0D" w:rsidRDefault="00851F0D" w:rsidP="00257852">
      <w:pPr>
        <w:spacing w:after="0" w:line="240" w:lineRule="auto"/>
      </w:pPr>
      <w:r>
        <w:separator/>
      </w:r>
    </w:p>
  </w:endnote>
  <w:endnote w:type="continuationSeparator" w:id="0">
    <w:p w14:paraId="7EEE0BA6" w14:textId="77777777" w:rsidR="00851F0D" w:rsidRDefault="00851F0D" w:rsidP="00257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99D0A" w14:textId="77777777" w:rsidR="00125A89" w:rsidRDefault="00125A8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2A3644" w14:textId="77777777" w:rsidR="00125A89" w:rsidRDefault="00125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5CA9" w14:textId="77777777" w:rsidR="00851F0D" w:rsidRDefault="00851F0D" w:rsidP="00257852">
      <w:pPr>
        <w:spacing w:after="0" w:line="240" w:lineRule="auto"/>
      </w:pPr>
      <w:r>
        <w:separator/>
      </w:r>
    </w:p>
  </w:footnote>
  <w:footnote w:type="continuationSeparator" w:id="0">
    <w:p w14:paraId="7A1CB154" w14:textId="77777777" w:rsidR="00851F0D" w:rsidRDefault="00851F0D" w:rsidP="00257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9C0634"/>
    <w:multiLevelType w:val="hybridMultilevel"/>
    <w:tmpl w:val="3E28013C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C9528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880317216">
    <w:abstractNumId w:val="0"/>
  </w:num>
  <w:num w:numId="2" w16cid:durableId="81729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0FA3"/>
    <w:rsid w:val="0004657F"/>
    <w:rsid w:val="000A68FE"/>
    <w:rsid w:val="000E439F"/>
    <w:rsid w:val="00102064"/>
    <w:rsid w:val="0010276A"/>
    <w:rsid w:val="00125A89"/>
    <w:rsid w:val="001816C9"/>
    <w:rsid w:val="0022549C"/>
    <w:rsid w:val="0023163E"/>
    <w:rsid w:val="00257852"/>
    <w:rsid w:val="00271F18"/>
    <w:rsid w:val="002C292E"/>
    <w:rsid w:val="00346CF6"/>
    <w:rsid w:val="00351ADE"/>
    <w:rsid w:val="003860CA"/>
    <w:rsid w:val="00393A0D"/>
    <w:rsid w:val="003E4B68"/>
    <w:rsid w:val="00410AF1"/>
    <w:rsid w:val="00436D34"/>
    <w:rsid w:val="00455305"/>
    <w:rsid w:val="00472C06"/>
    <w:rsid w:val="004C0D82"/>
    <w:rsid w:val="004C27F4"/>
    <w:rsid w:val="00525A30"/>
    <w:rsid w:val="00552472"/>
    <w:rsid w:val="00602779"/>
    <w:rsid w:val="00615DD6"/>
    <w:rsid w:val="00653929"/>
    <w:rsid w:val="00720638"/>
    <w:rsid w:val="007574D7"/>
    <w:rsid w:val="0077366C"/>
    <w:rsid w:val="007A178C"/>
    <w:rsid w:val="00804175"/>
    <w:rsid w:val="008066AE"/>
    <w:rsid w:val="008241C0"/>
    <w:rsid w:val="00846844"/>
    <w:rsid w:val="00851F0D"/>
    <w:rsid w:val="00876147"/>
    <w:rsid w:val="00886B64"/>
    <w:rsid w:val="008C44E2"/>
    <w:rsid w:val="008C65E6"/>
    <w:rsid w:val="008D7F80"/>
    <w:rsid w:val="00963FD0"/>
    <w:rsid w:val="009D1FEE"/>
    <w:rsid w:val="00A3789F"/>
    <w:rsid w:val="00A91712"/>
    <w:rsid w:val="00AE77CD"/>
    <w:rsid w:val="00AF4F39"/>
    <w:rsid w:val="00B065E1"/>
    <w:rsid w:val="00BE4327"/>
    <w:rsid w:val="00C01EA3"/>
    <w:rsid w:val="00C35554"/>
    <w:rsid w:val="00C50F75"/>
    <w:rsid w:val="00C50FA3"/>
    <w:rsid w:val="00C75449"/>
    <w:rsid w:val="00C861F0"/>
    <w:rsid w:val="00C91387"/>
    <w:rsid w:val="00CA39CF"/>
    <w:rsid w:val="00CB2E66"/>
    <w:rsid w:val="00D2345C"/>
    <w:rsid w:val="00D536B6"/>
    <w:rsid w:val="00D932E9"/>
    <w:rsid w:val="00D961CA"/>
    <w:rsid w:val="00DE4AF6"/>
    <w:rsid w:val="00E04287"/>
    <w:rsid w:val="00E870B7"/>
    <w:rsid w:val="00F306E4"/>
    <w:rsid w:val="00F32C98"/>
    <w:rsid w:val="00F36124"/>
    <w:rsid w:val="00F4319E"/>
    <w:rsid w:val="00F63C00"/>
    <w:rsid w:val="00F840B4"/>
    <w:rsid w:val="00FB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7D06C8"/>
  <w15:docId w15:val="{F00835C7-6875-4EA9-9CEE-3EB3A1B9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FA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16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257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25785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7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25785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57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57852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D2345C"/>
    <w:pPr>
      <w:spacing w:after="0" w:line="240" w:lineRule="auto"/>
      <w:ind w:left="4320"/>
    </w:pPr>
    <w:rPr>
      <w:rFonts w:ascii="Arial" w:eastAsia="Times New Roman" w:hAnsi="Arial"/>
      <w:sz w:val="24"/>
      <w:szCs w:val="20"/>
      <w:lang w:val="ro-RO"/>
    </w:rPr>
  </w:style>
  <w:style w:type="character" w:customStyle="1" w:styleId="BodyTextIndentChar">
    <w:name w:val="Body Text Indent Char"/>
    <w:link w:val="BodyTextIndent"/>
    <w:uiPriority w:val="99"/>
    <w:locked/>
    <w:rsid w:val="00D2345C"/>
    <w:rPr>
      <w:rFonts w:ascii="Arial" w:hAnsi="Arial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807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784</Words>
  <Characters>4474</Characters>
  <Application>Microsoft Office Word</Application>
  <DocSecurity>0</DocSecurity>
  <Lines>37</Lines>
  <Paragraphs>10</Paragraphs>
  <ScaleCrop>false</ScaleCrop>
  <Company>Grizli777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seica</dc:creator>
  <cp:keywords/>
  <dc:description/>
  <cp:lastModifiedBy>Andreea-Ionela GERMAN</cp:lastModifiedBy>
  <cp:revision>41</cp:revision>
  <cp:lastPrinted>2024-10-24T11:24:00Z</cp:lastPrinted>
  <dcterms:created xsi:type="dcterms:W3CDTF">2021-10-19T13:10:00Z</dcterms:created>
  <dcterms:modified xsi:type="dcterms:W3CDTF">2025-11-03T12:20:00Z</dcterms:modified>
</cp:coreProperties>
</file>